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1A" w:rsidRDefault="00203F9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0pt;height:27.65pt;visibility:visible">
            <v:imagedata r:id="rId6" o:title=""/>
          </v:shape>
        </w:pict>
      </w:r>
    </w:p>
    <w:p w:rsidR="001F2D1A" w:rsidRDefault="001F2D1A">
      <w:pPr>
        <w:rPr>
          <w:rStyle w:val="SubtleEmphasis"/>
          <w:i w:val="0"/>
          <w:iCs w:val="0"/>
        </w:rPr>
      </w:pPr>
    </w:p>
    <w:p w:rsidR="001F2D1A" w:rsidRPr="000C13BE" w:rsidRDefault="00203F9D">
      <w:pPr>
        <w:rPr>
          <w:rStyle w:val="SubtleEmphasis"/>
          <w:i w:val="0"/>
          <w:iCs w:val="0"/>
        </w:rPr>
      </w:pPr>
      <w:r w:rsidRPr="00203F9D">
        <w:rPr>
          <w:noProof/>
        </w:rPr>
        <w:pict>
          <v:shapetype id="_x0000_t202" coordsize="21600,21600" o:spt="202" path="m,l,21600r21600,l21600,xe">
            <v:stroke joinstyle="miter"/>
            <v:path gradientshapeok="t" o:connecttype="rect"/>
          </v:shapetype>
          <v:shape id="_x0000_s1026" type="#_x0000_t202" style="position:absolute;margin-left:387.65pt;margin-top:13.3pt;width:164pt;height:627.5pt;z-index:1" stroked="f">
            <v:textbox style="mso-next-textbox:#_x0000_s1026" inset="0,,0">
              <w:txbxContent>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1F2D1A" w:rsidRDefault="001F2D1A"/>
                <w:p w:rsidR="00DC4990" w:rsidRDefault="00DC4990"/>
                <w:p w:rsidR="00DC4990" w:rsidRDefault="00DC4990"/>
                <w:p w:rsidR="001F2D1A" w:rsidRDefault="00DC4990" w:rsidP="00DC4990">
                  <w:pPr>
                    <w:jc w:val="center"/>
                  </w:pPr>
                  <w:hyperlink r:id="rId7" w:history="1">
                    <w:r>
                      <w:pict>
                        <v:shape id="_x0000_i1028" type="#_x0000_t75" alt="" style="width:141.5pt;height:26.8pt">
                          <v:imagedata r:id="rId8" r:href="rId9"/>
                        </v:shape>
                      </w:pict>
                    </w:r>
                  </w:hyperlink>
                </w:p>
              </w:txbxContent>
            </v:textbox>
            <w10:wrap type="square"/>
          </v:shape>
        </w:pict>
      </w:r>
      <w:r w:rsidR="001F2D1A" w:rsidRPr="0079216D">
        <w:rPr>
          <w:rStyle w:val="SubtleEmphasis"/>
          <w:i w:val="0"/>
          <w:iCs w:val="0"/>
          <w:caps/>
        </w:rPr>
        <w:t>Quick Start Guide</w:t>
      </w:r>
    </w:p>
    <w:p w:rsidR="001F2D1A" w:rsidRDefault="00203F9D" w:rsidP="000C13BE">
      <w:pPr>
        <w:pStyle w:val="Heading1"/>
        <w:rPr>
          <w:rFonts w:cs="Times New Roman"/>
        </w:rPr>
      </w:pPr>
      <w:r w:rsidRPr="00203F9D">
        <w:rPr>
          <w:noProof/>
        </w:rPr>
        <w:pict>
          <v:roundrect id="_x0000_s1027" style="position:absolute;margin-left:394.35pt;margin-top:3.15pt;width:157.3pt;height:285.75pt;z-index:2" arcsize="10923f" fillcolor="#f2f2f2" stroked="f">
            <v:textbox style="mso-next-textbox:#_x0000_s1027">
              <w:txbxContent>
                <w:p w:rsidR="001F2D1A" w:rsidRPr="002816B9" w:rsidRDefault="001F2D1A" w:rsidP="00F246B3">
                  <w:pPr>
                    <w:pStyle w:val="Heading3"/>
                    <w:rPr>
                      <w:rFonts w:cs="Times New Roman"/>
                      <w:sz w:val="20"/>
                      <w:szCs w:val="20"/>
                    </w:rPr>
                  </w:pPr>
                  <w:r w:rsidRPr="002816B9">
                    <w:rPr>
                      <w:sz w:val="20"/>
                      <w:szCs w:val="20"/>
                    </w:rPr>
                    <w:t>Need Help</w:t>
                  </w:r>
                  <w:r w:rsidR="001D2ECF" w:rsidRPr="002816B9">
                    <w:rPr>
                      <w:sz w:val="20"/>
                      <w:szCs w:val="20"/>
                    </w:rPr>
                    <w:t xml:space="preserve"> or </w:t>
                  </w:r>
                  <w:r w:rsidR="002816B9" w:rsidRPr="002816B9">
                    <w:rPr>
                      <w:sz w:val="20"/>
                      <w:szCs w:val="20"/>
                    </w:rPr>
                    <w:t>Information</w:t>
                  </w:r>
                  <w:r w:rsidRPr="002816B9">
                    <w:rPr>
                      <w:sz w:val="20"/>
                      <w:szCs w:val="20"/>
                    </w:rPr>
                    <w:t>?</w:t>
                  </w:r>
                </w:p>
                <w:p w:rsidR="001D2ECF" w:rsidRDefault="001D2ECF" w:rsidP="001D2ECF">
                  <w:pPr>
                    <w:pStyle w:val="ListParagraph"/>
                    <w:ind w:left="0"/>
                  </w:pPr>
                  <w:r>
                    <w:t>See the links below for additional information:</w:t>
                  </w:r>
                </w:p>
                <w:p w:rsidR="001F2D1A" w:rsidRDefault="00203F9D" w:rsidP="00F246B3">
                  <w:pPr>
                    <w:pStyle w:val="ListParagraph"/>
                    <w:numPr>
                      <w:ilvl w:val="0"/>
                      <w:numId w:val="1"/>
                    </w:numPr>
                    <w:ind w:left="360" w:hanging="270"/>
                  </w:pPr>
                  <w:hyperlink r:id="rId10" w:history="1">
                    <w:r w:rsidR="001D2ECF" w:rsidRPr="001D2ECF">
                      <w:rPr>
                        <w:rStyle w:val="Hyperlink"/>
                      </w:rPr>
                      <w:t>Product information</w:t>
                    </w:r>
                  </w:hyperlink>
                </w:p>
                <w:p w:rsidR="001D2ECF" w:rsidRDefault="00203F9D" w:rsidP="00F246B3">
                  <w:pPr>
                    <w:pStyle w:val="ListParagraph"/>
                    <w:numPr>
                      <w:ilvl w:val="0"/>
                      <w:numId w:val="1"/>
                    </w:numPr>
                    <w:ind w:left="360" w:hanging="270"/>
                  </w:pPr>
                  <w:hyperlink r:id="rId11" w:history="1">
                    <w:r w:rsidR="001D2ECF" w:rsidRPr="001D2ECF">
                      <w:rPr>
                        <w:rStyle w:val="Hyperlink"/>
                      </w:rPr>
                      <w:t>User guide / wiki</w:t>
                    </w:r>
                  </w:hyperlink>
                </w:p>
                <w:p w:rsidR="001D2ECF" w:rsidRDefault="00203F9D" w:rsidP="00F246B3">
                  <w:pPr>
                    <w:pStyle w:val="ListParagraph"/>
                    <w:numPr>
                      <w:ilvl w:val="0"/>
                      <w:numId w:val="1"/>
                    </w:numPr>
                    <w:ind w:left="360" w:hanging="270"/>
                  </w:pPr>
                  <w:hyperlink r:id="rId12" w:history="1">
                    <w:r w:rsidR="001D2ECF" w:rsidRPr="001D2ECF">
                      <w:rPr>
                        <w:rStyle w:val="Hyperlink"/>
                      </w:rPr>
                      <w:t>Downloads</w:t>
                    </w:r>
                  </w:hyperlink>
                </w:p>
                <w:p w:rsidR="001F2D1A" w:rsidRDefault="00203F9D" w:rsidP="00F246B3">
                  <w:pPr>
                    <w:pStyle w:val="ListParagraph"/>
                    <w:numPr>
                      <w:ilvl w:val="0"/>
                      <w:numId w:val="1"/>
                    </w:numPr>
                    <w:ind w:left="360" w:hanging="270"/>
                  </w:pPr>
                  <w:hyperlink r:id="rId13" w:history="1">
                    <w:r w:rsidR="001D2ECF" w:rsidRPr="001D2ECF">
                      <w:rPr>
                        <w:rStyle w:val="Hyperlink"/>
                      </w:rPr>
                      <w:t>View or report a bug</w:t>
                    </w:r>
                  </w:hyperlink>
                  <w:r w:rsidR="001F2D1A" w:rsidRPr="000C13BE">
                    <w:t xml:space="preserve"> </w:t>
                  </w:r>
                </w:p>
                <w:p w:rsidR="001F2D1A" w:rsidRDefault="00203F9D" w:rsidP="00F246B3">
                  <w:pPr>
                    <w:pStyle w:val="ListParagraph"/>
                    <w:numPr>
                      <w:ilvl w:val="0"/>
                      <w:numId w:val="1"/>
                    </w:numPr>
                    <w:ind w:left="360" w:hanging="270"/>
                  </w:pPr>
                  <w:hyperlink r:id="rId14" w:history="1">
                    <w:r w:rsidR="001D2ECF" w:rsidRPr="001D2ECF">
                      <w:rPr>
                        <w:rStyle w:val="Hyperlink"/>
                      </w:rPr>
                      <w:t>Request support or new features</w:t>
                    </w:r>
                  </w:hyperlink>
                </w:p>
                <w:p w:rsidR="001F2D1A" w:rsidRDefault="00203F9D" w:rsidP="00F246B3">
                  <w:pPr>
                    <w:pStyle w:val="ListParagraph"/>
                    <w:numPr>
                      <w:ilvl w:val="0"/>
                      <w:numId w:val="1"/>
                    </w:numPr>
                    <w:ind w:left="360" w:hanging="270"/>
                  </w:pPr>
                  <w:hyperlink r:id="rId15" w:history="1">
                    <w:r w:rsidR="001D2ECF" w:rsidRPr="001D2ECF">
                      <w:rPr>
                        <w:rStyle w:val="Hyperlink"/>
                      </w:rPr>
                      <w:t>Download source code</w:t>
                    </w:r>
                  </w:hyperlink>
                </w:p>
                <w:tbl>
                  <w:tblPr>
                    <w:tblW w:w="0" w:type="auto"/>
                    <w:tblBorders>
                      <w:bottom w:val="single" w:sz="18" w:space="0" w:color="365F91"/>
                    </w:tblBorders>
                    <w:tblLook w:val="00A0"/>
                  </w:tblPr>
                  <w:tblGrid>
                    <w:gridCol w:w="2741"/>
                  </w:tblGrid>
                  <w:tr w:rsidR="001F2D1A" w:rsidRPr="001D2ECF" w:rsidTr="001D2ECF">
                    <w:trPr>
                      <w:trHeight w:val="87"/>
                    </w:trPr>
                    <w:tc>
                      <w:tcPr>
                        <w:tcW w:w="2741" w:type="dxa"/>
                        <w:tcBorders>
                          <w:bottom w:val="single" w:sz="18" w:space="0" w:color="365F91"/>
                        </w:tcBorders>
                      </w:tcPr>
                      <w:p w:rsidR="001F2D1A" w:rsidRPr="001D2ECF" w:rsidRDefault="001F2D1A" w:rsidP="000A390B">
                        <w:pPr>
                          <w:spacing w:after="0" w:line="240" w:lineRule="auto"/>
                          <w:rPr>
                            <w:sz w:val="16"/>
                            <w:szCs w:val="16"/>
                          </w:rPr>
                        </w:pPr>
                      </w:p>
                    </w:tc>
                  </w:tr>
                </w:tbl>
                <w:p w:rsidR="001F2D1A" w:rsidRPr="00FA4BDC" w:rsidRDefault="001F2D1A">
                  <w:pPr>
                    <w:rPr>
                      <w:sz w:val="16"/>
                      <w:szCs w:val="16"/>
                    </w:rPr>
                  </w:pPr>
                </w:p>
                <w:p w:rsidR="001F2D1A" w:rsidRDefault="001F2D1A">
                  <w:r>
                    <w:t xml:space="preserve">For more information, visit </w:t>
                  </w:r>
                  <w:hyperlink r:id="rId16" w:history="1">
                    <w:r w:rsidR="00962C96">
                      <w:rPr>
                        <w:rStyle w:val="Hyperlink"/>
                      </w:rPr>
                      <w:t>ThreatFactor.com</w:t>
                    </w:r>
                  </w:hyperlink>
                </w:p>
              </w:txbxContent>
            </v:textbox>
          </v:roundrect>
        </w:pict>
      </w:r>
      <w:r w:rsidR="002816B9">
        <w:rPr>
          <w:noProof/>
        </w:rPr>
        <w:t>Getting Started</w:t>
      </w:r>
    </w:p>
    <w:p w:rsidR="001F2D1A" w:rsidRDefault="002816B9">
      <w:r>
        <w:t xml:space="preserve">This guide will walk you through how to install and begin using </w:t>
      </w:r>
      <w:proofErr w:type="spellStart"/>
      <w:r>
        <w:t>ThreatFactor</w:t>
      </w:r>
      <w:proofErr w:type="spellEnd"/>
      <w:r>
        <w:t xml:space="preserve"> NSIA. Preparing NSIA is easy and should not take more a few minutes.</w:t>
      </w:r>
    </w:p>
    <w:p w:rsidR="0015568D" w:rsidRDefault="0015568D" w:rsidP="0015568D">
      <w:pPr>
        <w:pStyle w:val="Heading2"/>
      </w:pPr>
      <w:r>
        <w:t>Requirements</w:t>
      </w:r>
    </w:p>
    <w:p w:rsidR="0015568D" w:rsidRDefault="0015568D">
      <w:r>
        <w:t xml:space="preserve">NSIA requires the free </w:t>
      </w:r>
      <w:hyperlink r:id="rId17" w:history="1">
        <w:r w:rsidRPr="0015568D">
          <w:rPr>
            <w:rStyle w:val="Hyperlink"/>
          </w:rPr>
          <w:t>Sun Java Runtime</w:t>
        </w:r>
      </w:hyperlink>
      <w:r>
        <w:t xml:space="preserve"> (JRE) version 6 or higher. Note that the installers will attempt to determine if you have Java installed already. By default, NSIA listens on port 8080; therefore, you may need to open this port on your firewall to access NSIA remotely.</w:t>
      </w:r>
    </w:p>
    <w:p w:rsidR="001F2D1A" w:rsidRDefault="001F2D1A" w:rsidP="000C13BE">
      <w:pPr>
        <w:pStyle w:val="Heading2"/>
        <w:rPr>
          <w:rFonts w:cs="Times New Roman"/>
        </w:rPr>
      </w:pPr>
      <w:r>
        <w:t>Download and Installation</w:t>
      </w:r>
    </w:p>
    <w:p w:rsidR="001D2ECF" w:rsidRDefault="001F2D1A" w:rsidP="000C13BE">
      <w:r>
        <w:t xml:space="preserve">NSIA can be downloaded for free from </w:t>
      </w:r>
      <w:hyperlink r:id="rId18" w:history="1">
        <w:r w:rsidRPr="0079216D">
          <w:rPr>
            <w:rStyle w:val="Hyperlink"/>
          </w:rPr>
          <w:t>ThreatFactor.com</w:t>
        </w:r>
      </w:hyperlink>
      <w:r w:rsidR="001D2ECF">
        <w:t>.</w:t>
      </w:r>
      <w:r w:rsidR="00BE73FF">
        <w:t xml:space="preserve"> You can install it either via the Windows installer, </w:t>
      </w:r>
      <w:proofErr w:type="spellStart"/>
      <w:r w:rsidR="00BE73FF">
        <w:t>Debian</w:t>
      </w:r>
      <w:proofErr w:type="spellEnd"/>
      <w:r w:rsidR="00BE73FF">
        <w:t xml:space="preserve"> package (for </w:t>
      </w:r>
      <w:proofErr w:type="spellStart"/>
      <w:r w:rsidR="00BE73FF">
        <w:t>Ubuntu</w:t>
      </w:r>
      <w:proofErr w:type="spellEnd"/>
      <w:r w:rsidR="00BE73FF">
        <w:t>) or with the zip archive.</w:t>
      </w:r>
    </w:p>
    <w:p w:rsidR="001D2ECF" w:rsidRDefault="001D2ECF" w:rsidP="001D2ECF">
      <w:pPr>
        <w:pStyle w:val="Heading3"/>
      </w:pPr>
      <w:r>
        <w:t>Installing on Windows</w:t>
      </w:r>
    </w:p>
    <w:p w:rsidR="001D2ECF" w:rsidRDefault="00BE73FF" w:rsidP="000C13BE">
      <w:r>
        <w:t>For Windows, use the installer (</w:t>
      </w:r>
      <w:proofErr w:type="spellStart"/>
      <w:r>
        <w:t>ThreatFactor</w:t>
      </w:r>
      <w:proofErr w:type="spellEnd"/>
      <w:r>
        <w:t xml:space="preserve"> NSIA Setup.exe) to install NSIA. The installer </w:t>
      </w:r>
      <w:r w:rsidR="00A645C2">
        <w:t>includes a Windows service that can be started with services.msc.</w:t>
      </w:r>
    </w:p>
    <w:p w:rsidR="001D2ECF" w:rsidRDefault="001D2ECF" w:rsidP="001D2ECF">
      <w:pPr>
        <w:pStyle w:val="Heading3"/>
      </w:pPr>
      <w:r>
        <w:t xml:space="preserve">Installing on </w:t>
      </w:r>
      <w:proofErr w:type="spellStart"/>
      <w:r>
        <w:t>Ubuntu</w:t>
      </w:r>
      <w:proofErr w:type="spellEnd"/>
      <w:r w:rsidR="00A645C2">
        <w:t xml:space="preserve"> (with the </w:t>
      </w:r>
      <w:proofErr w:type="spellStart"/>
      <w:r w:rsidR="00A645C2">
        <w:t>Debian</w:t>
      </w:r>
      <w:proofErr w:type="spellEnd"/>
      <w:r w:rsidR="00A645C2">
        <w:t xml:space="preserve"> Package)</w:t>
      </w:r>
    </w:p>
    <w:p w:rsidR="00DE2646" w:rsidRDefault="00A645C2" w:rsidP="000C13BE">
      <w:r>
        <w:t xml:space="preserve">For </w:t>
      </w:r>
      <w:proofErr w:type="spellStart"/>
      <w:r>
        <w:t>Ubuntu</w:t>
      </w:r>
      <w:proofErr w:type="spellEnd"/>
      <w:r>
        <w:t xml:space="preserve">, use the </w:t>
      </w:r>
      <w:proofErr w:type="spellStart"/>
      <w:r>
        <w:t>Debian</w:t>
      </w:r>
      <w:proofErr w:type="spellEnd"/>
      <w:r>
        <w:t xml:space="preserve"> package to install NSIA</w:t>
      </w:r>
      <w:r w:rsidR="001D2ECF">
        <w:t>.</w:t>
      </w:r>
      <w:r>
        <w:t xml:space="preserve"> </w:t>
      </w:r>
      <w:r w:rsidR="00DE2646">
        <w:t>You can install the package with Synaptic or from the command-line with the following (assumes that the name of the package is nsia-0.9.3.deb:</w:t>
      </w:r>
    </w:p>
    <w:p w:rsidR="00DE2646" w:rsidRPr="004537DB" w:rsidRDefault="00DC4990" w:rsidP="004537DB">
      <w:pPr>
        <w:pStyle w:val="ConsoleCommand"/>
      </w:pPr>
      <w:r>
        <w:rPr>
          <w:noProof/>
        </w:rPr>
        <w:pict>
          <v:shape id="_x0000_s1061" type="#_x0000_t202" style="position:absolute;left:0;text-align:left;margin-left:394.35pt;margin-top:10.25pt;width:149pt;height:20.4pt;z-index:10" filled="f" stroked="f">
            <v:textbox style="mso-next-textbox:#_x0000_s1061">
              <w:txbxContent>
                <w:p w:rsidR="00DC4990" w:rsidRPr="00DC4990" w:rsidRDefault="00DC4990">
                  <w:pPr>
                    <w:rPr>
                      <w:sz w:val="20"/>
                    </w:rPr>
                  </w:pPr>
                  <w:r w:rsidRPr="00DC4990">
                    <w:rPr>
                      <w:sz w:val="20"/>
                    </w:rPr>
                    <w:t xml:space="preserve">NSIA is an open source project </w:t>
                  </w:r>
                </w:p>
              </w:txbxContent>
            </v:textbox>
          </v:shape>
        </w:pict>
      </w:r>
      <w:proofErr w:type="spellStart"/>
      <w:proofErr w:type="gramStart"/>
      <w:r w:rsidR="00DE2646" w:rsidRPr="004537DB">
        <w:t>sudo</w:t>
      </w:r>
      <w:proofErr w:type="spellEnd"/>
      <w:proofErr w:type="gramEnd"/>
      <w:r w:rsidR="00DE2646" w:rsidRPr="004537DB">
        <w:t xml:space="preserve"> </w:t>
      </w:r>
      <w:proofErr w:type="spellStart"/>
      <w:r w:rsidR="00DE2646" w:rsidRPr="004537DB">
        <w:t>dpkg</w:t>
      </w:r>
      <w:proofErr w:type="spellEnd"/>
      <w:r w:rsidR="00DE2646" w:rsidRPr="004537DB">
        <w:t xml:space="preserve"> -</w:t>
      </w:r>
      <w:proofErr w:type="spellStart"/>
      <w:r w:rsidR="00DE2646" w:rsidRPr="004537DB">
        <w:t>i</w:t>
      </w:r>
      <w:proofErr w:type="spellEnd"/>
      <w:r w:rsidR="00DE2646" w:rsidRPr="004537DB">
        <w:t xml:space="preserve"> nsia-0.9.3.deb</w:t>
      </w:r>
    </w:p>
    <w:p w:rsidR="001D2ECF" w:rsidRDefault="00A645C2" w:rsidP="000C13BE">
      <w:r>
        <w:t>Once installed, NSIA will be running on port 8080 (http://127.0.0.1:8080).</w:t>
      </w:r>
    </w:p>
    <w:p w:rsidR="001D2ECF" w:rsidRDefault="001D2ECF" w:rsidP="001D2ECF">
      <w:pPr>
        <w:pStyle w:val="Heading3"/>
      </w:pPr>
      <w:r>
        <w:t>Installing on Other Platforms</w:t>
      </w:r>
      <w:r w:rsidR="00B50420">
        <w:t xml:space="preserve"> (using the Zip Archive)</w:t>
      </w:r>
    </w:p>
    <w:p w:rsidR="001F2D1A" w:rsidRDefault="00B50420" w:rsidP="000C13BE">
      <w:r>
        <w:t>You can also NSIA by unzipping the files from the zip archive. To install, just unzip to a directory</w:t>
      </w:r>
      <w:r w:rsidR="001F2D1A" w:rsidRPr="000C13BE">
        <w:t>.</w:t>
      </w:r>
      <w:r>
        <w:t xml:space="preserve"> Next, run either install.bat (on Windows) or install.sh (on </w:t>
      </w:r>
      <w:proofErr w:type="gramStart"/>
      <w:r>
        <w:t>Unix</w:t>
      </w:r>
      <w:proofErr w:type="gramEnd"/>
      <w:r>
        <w:t>) to complete the installation.</w:t>
      </w:r>
    </w:p>
    <w:p w:rsidR="001F2D1A" w:rsidRDefault="001F2D1A" w:rsidP="0079216D">
      <w:pPr>
        <w:pStyle w:val="Heading2"/>
      </w:pPr>
      <w:r>
        <w:t>Getting Definitions</w:t>
      </w:r>
    </w:p>
    <w:p w:rsidR="001F2D1A" w:rsidRDefault="001F2D1A">
      <w:r>
        <w:t>You can get a license for free by registering at ThreatFactor.com. Registering allows you to obtain a license key that can be entered into NSIA; this allows NSIA to download new definitions automatically.</w:t>
      </w:r>
    </w:p>
    <w:p w:rsidR="001F2D1A" w:rsidRDefault="001F2D1A">
      <w:r>
        <w:t>If you don’t want to register</w:t>
      </w:r>
      <w:r w:rsidR="00AE10CB">
        <w:t>,</w:t>
      </w:r>
      <w:r>
        <w:t xml:space="preserve"> just download the definitions and install them manually. Definitions can be downloaded from </w:t>
      </w:r>
      <w:hyperlink r:id="rId19" w:history="1">
        <w:r w:rsidRPr="009E6929">
          <w:rPr>
            <w:rStyle w:val="Hyperlink"/>
          </w:rPr>
          <w:t>ThreatFactor.com</w:t>
        </w:r>
      </w:hyperlink>
      <w:r>
        <w:t xml:space="preserve"> and installed by importing them on the definitions management page in NSIA (upload the file into NSIA by going to Main Dashboard </w:t>
      </w:r>
      <w:r>
        <w:sym w:font="Wingdings 3" w:char="F092"/>
      </w:r>
      <w:r>
        <w:t xml:space="preserve"> View Definitions </w:t>
      </w:r>
      <w:r>
        <w:sym w:font="Wingdings 3" w:char="F092"/>
      </w:r>
      <w:r>
        <w:t xml:space="preserve"> Import Definitions).</w:t>
      </w:r>
    </w:p>
    <w:p w:rsidR="001F2D1A" w:rsidRDefault="00110B12" w:rsidP="0079216D">
      <w:pPr>
        <w:pStyle w:val="Heading2"/>
        <w:rPr>
          <w:rFonts w:cs="Times New Roman"/>
        </w:rPr>
      </w:pPr>
      <w:r>
        <w:lastRenderedPageBreak/>
        <w:t>Begin Monitoring</w:t>
      </w:r>
    </w:p>
    <w:p w:rsidR="00110B12" w:rsidRDefault="00203F9D">
      <w:r>
        <w:rPr>
          <w:noProof/>
        </w:rPr>
        <w:pict>
          <v:shape id="_x0000_s1046" type="#_x0000_t75" style="position:absolute;margin-left:354.05pt;margin-top:30.65pt;width:190.9pt;height:71.15pt;z-index:5" o:allowoverlap="f" stroked="t" strokecolor="#bfbfbf">
            <v:imagedata r:id="rId20" o:title=""/>
            <w10:wrap type="square"/>
          </v:shape>
        </w:pict>
      </w:r>
      <w:r w:rsidR="00110B12">
        <w:t>To begin monitoring a website, you’ll need to create the appropriate rules. See below for directions to get started.</w:t>
      </w:r>
      <w:r w:rsidR="00CB7930" w:rsidRPr="00CB7930">
        <w:t xml:space="preserve"> </w:t>
      </w:r>
    </w:p>
    <w:p w:rsidR="00110B12" w:rsidRDefault="00110B12" w:rsidP="00110B12">
      <w:pPr>
        <w:pStyle w:val="Heading3"/>
      </w:pPr>
      <w:r>
        <w:t>Step 1: Create a Site-Group</w:t>
      </w:r>
    </w:p>
    <w:p w:rsidR="007E2373" w:rsidRPr="007E2373" w:rsidRDefault="005214AA" w:rsidP="00962C96">
      <w:pPr>
        <w:pStyle w:val="ExtendedPadding"/>
        <w:rPr>
          <w:b/>
          <w:bCs/>
        </w:rPr>
      </w:pPr>
      <w:r>
        <w:t>To start monitoring a site, create a new site-group. A site-group is simply a collection of monitoring rules. You can start by creating one with the name of the website you want to monitor.</w:t>
      </w:r>
      <w:r w:rsidR="00230DE0" w:rsidRPr="00230DE0">
        <w:rPr>
          <w:b/>
          <w:bCs/>
        </w:rPr>
        <w:t xml:space="preserve"> </w:t>
      </w:r>
    </w:p>
    <w:p w:rsidR="00110B12" w:rsidRDefault="00203F9D" w:rsidP="00110B12">
      <w:pPr>
        <w:pStyle w:val="Heading3"/>
      </w:pPr>
      <w:r>
        <w:rPr>
          <w:noProof/>
        </w:rPr>
        <w:pict>
          <v:shape id="_x0000_s1048" type="#_x0000_t75" style="position:absolute;margin-left:354.05pt;margin-top:10.1pt;width:190.9pt;height:82.15pt;z-index:6" stroked="t" strokecolor="#bfbfbf">
            <v:imagedata r:id="rId21" o:title=""/>
            <w10:wrap type="square"/>
          </v:shape>
        </w:pict>
      </w:r>
      <w:r w:rsidR="00110B12">
        <w:t>Step 2: Create a Rule</w:t>
      </w:r>
    </w:p>
    <w:p w:rsidR="001F2D1A" w:rsidRDefault="005214AA" w:rsidP="00962C96">
      <w:pPr>
        <w:spacing w:after="360"/>
      </w:pPr>
      <w:r>
        <w:t>Next, create a new rule.</w:t>
      </w:r>
      <w:r w:rsidR="00110B12">
        <w:t xml:space="preserve"> To monitor the content of a website, create a new “</w:t>
      </w:r>
      <w:r w:rsidR="00110B12" w:rsidRPr="00110B12">
        <w:t>HTTP Content Auto-Discovery</w:t>
      </w:r>
      <w:r w:rsidR="00110B12">
        <w:t xml:space="preserve">” in the site-group you previously created. </w:t>
      </w:r>
      <w:r w:rsidR="00E70BED">
        <w:t xml:space="preserve">Add at least one start address and set the parameters necessary to begin scanning. </w:t>
      </w:r>
    </w:p>
    <w:p w:rsidR="00E70BED" w:rsidRDefault="00203F9D" w:rsidP="00E70BED">
      <w:pPr>
        <w:pStyle w:val="Heading3"/>
      </w:pPr>
      <w:r>
        <w:rPr>
          <w:noProof/>
        </w:rPr>
        <w:pict>
          <v:shape id="_x0000_s1049" type="#_x0000_t75" style="position:absolute;margin-left:354.05pt;margin-top:14pt;width:190.9pt;height:64.45pt;z-index:7" fillcolor="#a5a5a5" stroked="t" strokecolor="#bfbfbf">
            <v:imagedata r:id="rId22" o:title=""/>
            <w10:wrap type="square"/>
          </v:shape>
        </w:pict>
      </w:r>
      <w:r w:rsidR="00E70BED">
        <w:t>Step 3: Baseline the Rule</w:t>
      </w:r>
    </w:p>
    <w:p w:rsidR="00E70BED" w:rsidRDefault="00203F9D" w:rsidP="00962C96">
      <w:pPr>
        <w:spacing w:after="360"/>
      </w:pPr>
      <w:r>
        <w:rPr>
          <w:noProof/>
        </w:rPr>
        <w:pict>
          <v:shape id="_x0000_s1054" type="#_x0000_t75" style="position:absolute;margin-left:353.25pt;margin-top:77.7pt;width:185.15pt;height:125.55pt;z-index:-3" wrapcoords="-44 -65 -44 21600 21644 21600 21644 -65 -44 -65" stroked="t" strokecolor="#bfbfbf">
            <v:imagedata r:id="rId23" o:title=""/>
            <w10:wrap type="tight"/>
          </v:shape>
        </w:pict>
      </w:r>
      <w:r w:rsidR="00E70BED">
        <w:t>Once the rule is created, select the rule and press scan. Once it is scanned, you can view the results. NSIA will likely find some things that are not issues you care about. You can baseline the rule in order to automatically filter out the current set of findings. To baseline the rule, select the rule and press baseline.</w:t>
      </w:r>
    </w:p>
    <w:p w:rsidR="00CB7930" w:rsidRDefault="00994C0A" w:rsidP="00CB7930">
      <w:pPr>
        <w:pStyle w:val="Heading3"/>
      </w:pPr>
      <w:r>
        <w:t>Step 4: Customize</w:t>
      </w:r>
      <w:r w:rsidR="00CB7930">
        <w:t xml:space="preserve"> </w:t>
      </w:r>
      <w:r>
        <w:t xml:space="preserve">the </w:t>
      </w:r>
      <w:r w:rsidR="00CB7930">
        <w:t>Scan Policy</w:t>
      </w:r>
    </w:p>
    <w:p w:rsidR="00CB7930" w:rsidRDefault="00CB7930" w:rsidP="00962C96">
      <w:pPr>
        <w:spacing w:after="360"/>
      </w:pPr>
      <w:r>
        <w:t>Over time, you may find that you need to disable some definitions that may not be appropriate for a particular site. For example, you may want to disable the “</w:t>
      </w:r>
      <w:proofErr w:type="spellStart"/>
      <w:r w:rsidRPr="00CB7930">
        <w:t>Audit.ChangeAnalysis.Content_Changed</w:t>
      </w:r>
      <w:proofErr w:type="spellEnd"/>
      <w:r>
        <w:t>” definition if your site changes often. To customize the scan policy, open the site-group you want to customize and select “Edit Scan Policy”. Next, select the definition</w:t>
      </w:r>
      <w:r w:rsidR="00994C0A">
        <w:t xml:space="preserve"> categorie</w:t>
      </w:r>
      <w:r>
        <w:t>s you would like to enable or disable and apply the changes.</w:t>
      </w:r>
    </w:p>
    <w:p w:rsidR="00C85259" w:rsidRDefault="00203F9D" w:rsidP="00C85259">
      <w:pPr>
        <w:pStyle w:val="Heading3"/>
      </w:pPr>
      <w:r>
        <w:rPr>
          <w:noProof/>
        </w:rPr>
        <w:pict>
          <v:shape id="_x0000_s1056" type="#_x0000_t75" style="position:absolute;margin-left:354.05pt;margin-top:7.7pt;width:185.15pt;height:75.8pt;z-index:-2" wrapcoords="-100 -245 -100 21600 21700 21600 21700 -245 -100 -245" stroked="t" strokecolor="#bfbfbf">
            <v:imagedata r:id="rId24" o:title=""/>
            <w10:wrap type="tight"/>
          </v:shape>
        </w:pict>
      </w:r>
      <w:r w:rsidR="00896FAF">
        <w:t>Step 5: Start</w:t>
      </w:r>
      <w:r w:rsidR="00C85259">
        <w:t xml:space="preserve"> Scheduled Scans</w:t>
      </w:r>
    </w:p>
    <w:p w:rsidR="001F2D1A" w:rsidRDefault="00C85259">
      <w:r>
        <w:t>By default NSIA does not enable the scanner to perform the scheduled scans. To start it, just click “Start Scanner” from the main dashboard. If you want the scanner to automatically start every</w:t>
      </w:r>
      <w:r w:rsidR="00DF41A8">
        <w:t xml:space="preserve"> </w:t>
      </w:r>
      <w:r>
        <w:t xml:space="preserve">time NSIA is restarted then enable it on the configuration page. To do this, go to Main Dashboard </w:t>
      </w:r>
      <w:r>
        <w:sym w:font="Wingdings 3" w:char="F092"/>
      </w:r>
      <w:r>
        <w:t xml:space="preserve"> </w:t>
      </w:r>
      <w:r w:rsidRPr="00C85259">
        <w:t>System Configuration</w:t>
      </w:r>
      <w:r>
        <w:t xml:space="preserve"> and set “</w:t>
      </w:r>
      <w:r w:rsidRPr="00C85259">
        <w:t>Scanner Default State</w:t>
      </w:r>
      <w:r>
        <w:t xml:space="preserve">” </w:t>
      </w:r>
      <w:proofErr w:type="gramStart"/>
      <w:r>
        <w:t>to</w:t>
      </w:r>
      <w:proofErr w:type="gramEnd"/>
      <w:r>
        <w:t xml:space="preserve"> enabled.</w:t>
      </w:r>
      <w:r w:rsidR="007E2373" w:rsidRPr="007E2373">
        <w:t xml:space="preserve"> </w:t>
      </w:r>
      <w:r w:rsidR="00203F9D">
        <w:rPr>
          <w:noProof/>
        </w:rPr>
        <w:pict>
          <v:shape id="_x0000_s1032" type="#_x0000_t202" style="position:absolute;margin-left:-5.45pt;margin-top:448.1pt;width:550.4pt;height:2in;z-index:3;mso-position-horizontal-relative:text;mso-position-vertical-relative:text" stroked="f">
            <v:textbox style="mso-next-textbox:#_x0000_s1032;mso-fit-shape-to-text:t">
              <w:txbxContent>
                <w:tbl>
                  <w:tblPr>
                    <w:tblW w:w="0" w:type="auto"/>
                    <w:tblBorders>
                      <w:top w:val="single" w:sz="2" w:space="0" w:color="A6A6A6"/>
                      <w:bottom w:val="single" w:sz="2" w:space="0" w:color="A6A6A6"/>
                    </w:tblBorders>
                    <w:tblLook w:val="00A0"/>
                  </w:tblPr>
                  <w:tblGrid>
                    <w:gridCol w:w="10720"/>
                  </w:tblGrid>
                  <w:tr w:rsidR="00DE2646" w:rsidRPr="000A390B">
                    <w:tc>
                      <w:tcPr>
                        <w:tcW w:w="10720" w:type="dxa"/>
                        <w:tcBorders>
                          <w:top w:val="single" w:sz="2" w:space="0" w:color="A6A6A6"/>
                          <w:bottom w:val="single" w:sz="2" w:space="0" w:color="A6A6A6"/>
                        </w:tcBorders>
                      </w:tcPr>
                      <w:p w:rsidR="00DE2646" w:rsidRPr="000A390B" w:rsidRDefault="00DE2646" w:rsidP="000A390B">
                        <w:pPr>
                          <w:spacing w:after="0" w:line="240" w:lineRule="auto"/>
                        </w:pPr>
                      </w:p>
                      <w:p w:rsidR="00DE2646" w:rsidRPr="000A390B" w:rsidRDefault="00DC4990" w:rsidP="000A390B">
                        <w:pPr>
                          <w:spacing w:after="0" w:line="240" w:lineRule="auto"/>
                        </w:pPr>
                        <w:r>
                          <w:rPr>
                            <w:noProof/>
                          </w:rPr>
                          <w:pict>
                            <v:shape id="_x0000_i1026" type="#_x0000_t75" style="width:134.8pt;height:20.95pt;visibility:visible">
                              <v:imagedata r:id="rId6" o:title=""/>
                            </v:shape>
                          </w:pict>
                        </w:r>
                      </w:p>
                      <w:p w:rsidR="00DE2646" w:rsidRPr="000A390B" w:rsidRDefault="00DE2646" w:rsidP="000A390B">
                        <w:pPr>
                          <w:spacing w:after="0" w:line="240" w:lineRule="auto"/>
                        </w:pPr>
                      </w:p>
                    </w:tc>
                  </w:tr>
                </w:tbl>
                <w:p w:rsidR="00DE2646" w:rsidRPr="000A390B" w:rsidRDefault="00DE2646" w:rsidP="00DE2646">
                  <w:pPr>
                    <w:spacing w:before="240" w:after="0"/>
                    <w:rPr>
                      <w:b/>
                      <w:bCs/>
                      <w:color w:val="808080"/>
                    </w:rPr>
                  </w:pPr>
                  <w:r w:rsidRPr="000A390B">
                    <w:rPr>
                      <w:color w:val="808080"/>
                    </w:rPr>
                    <w:t xml:space="preserve">© </w:t>
                  </w:r>
                  <w:proofErr w:type="spellStart"/>
                  <w:r w:rsidRPr="000A390B">
                    <w:rPr>
                      <w:color w:val="808080"/>
                    </w:rPr>
                    <w:t>ThreatFactor</w:t>
                  </w:r>
                  <w:proofErr w:type="spellEnd"/>
                  <w:r w:rsidRPr="000A390B">
                    <w:rPr>
                      <w:color w:val="808080"/>
                    </w:rPr>
                    <w:t xml:space="preserve"> – All rights reserved. All trademarks are the property of their respective owners.</w:t>
                  </w:r>
                </w:p>
              </w:txbxContent>
            </v:textbox>
          </v:shape>
        </w:pict>
      </w:r>
    </w:p>
    <w:p w:rsidR="007E2373" w:rsidRDefault="007E2373"/>
    <w:p w:rsidR="007E2373" w:rsidRDefault="00203F9D">
      <w:r>
        <w:rPr>
          <w:noProof/>
        </w:rPr>
        <w:pict>
          <v:shape id="_x0000_s1041" type="#_x0000_t202" style="position:absolute;margin-left:-5.45pt;margin-top:31pt;width:550.4pt;height:83.05pt;z-index:4" stroked="f">
            <v:textbox style="mso-next-textbox:#_x0000_s1041;mso-fit-shape-to-text:t">
              <w:txbxContent>
                <w:tbl>
                  <w:tblPr>
                    <w:tblW w:w="0" w:type="auto"/>
                    <w:tblBorders>
                      <w:top w:val="single" w:sz="2" w:space="0" w:color="A6A6A6"/>
                      <w:bottom w:val="single" w:sz="2" w:space="0" w:color="A6A6A6"/>
                    </w:tblBorders>
                    <w:tblLook w:val="00A0"/>
                  </w:tblPr>
                  <w:tblGrid>
                    <w:gridCol w:w="10720"/>
                  </w:tblGrid>
                  <w:tr w:rsidR="00DF41A8" w:rsidRPr="000A390B">
                    <w:tc>
                      <w:tcPr>
                        <w:tcW w:w="10720" w:type="dxa"/>
                        <w:tcBorders>
                          <w:top w:val="single" w:sz="2" w:space="0" w:color="A6A6A6"/>
                          <w:bottom w:val="single" w:sz="2" w:space="0" w:color="A6A6A6"/>
                        </w:tcBorders>
                      </w:tcPr>
                      <w:p w:rsidR="00DF41A8" w:rsidRPr="000A390B" w:rsidRDefault="00DF41A8" w:rsidP="000A390B">
                        <w:pPr>
                          <w:spacing w:after="0" w:line="240" w:lineRule="auto"/>
                        </w:pPr>
                      </w:p>
                      <w:p w:rsidR="00DF41A8" w:rsidRPr="000A390B" w:rsidRDefault="00DC4990" w:rsidP="000A390B">
                        <w:pPr>
                          <w:spacing w:after="0" w:line="240" w:lineRule="auto"/>
                        </w:pPr>
                        <w:r>
                          <w:rPr>
                            <w:noProof/>
                          </w:rPr>
                          <w:pict>
                            <v:shape id="_x0000_i1027" type="#_x0000_t75" style="width:134.8pt;height:20.95pt;visibility:visible">
                              <v:imagedata r:id="rId6" o:title=""/>
                            </v:shape>
                          </w:pict>
                        </w:r>
                      </w:p>
                      <w:p w:rsidR="00DF41A8" w:rsidRPr="000A390B" w:rsidRDefault="00DF41A8" w:rsidP="000A390B">
                        <w:pPr>
                          <w:spacing w:after="0" w:line="240" w:lineRule="auto"/>
                        </w:pPr>
                      </w:p>
                    </w:tc>
                  </w:tr>
                </w:tbl>
                <w:p w:rsidR="00DF41A8" w:rsidRPr="000A390B" w:rsidRDefault="00DF41A8" w:rsidP="00DF41A8">
                  <w:pPr>
                    <w:spacing w:before="240" w:after="0"/>
                    <w:rPr>
                      <w:b/>
                      <w:bCs/>
                      <w:color w:val="808080"/>
                    </w:rPr>
                  </w:pPr>
                  <w:r w:rsidRPr="000A390B">
                    <w:rPr>
                      <w:color w:val="808080"/>
                    </w:rPr>
                    <w:t xml:space="preserve">© </w:t>
                  </w:r>
                  <w:proofErr w:type="spellStart"/>
                  <w:r w:rsidRPr="000A390B">
                    <w:rPr>
                      <w:color w:val="808080"/>
                    </w:rPr>
                    <w:t>ThreatFactor</w:t>
                  </w:r>
                  <w:proofErr w:type="spellEnd"/>
                  <w:r w:rsidRPr="000A390B">
                    <w:rPr>
                      <w:color w:val="808080"/>
                    </w:rPr>
                    <w:t xml:space="preserve"> – All rights reserved. All trademarks are the property of their respective owners.</w:t>
                  </w:r>
                </w:p>
              </w:txbxContent>
            </v:textbox>
          </v:shape>
        </w:pict>
      </w:r>
    </w:p>
    <w:sectPr w:rsidR="007E2373" w:rsidSect="00BF68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A65"/>
    <w:multiLevelType w:val="hybridMultilevel"/>
    <w:tmpl w:val="900A7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87B"/>
    <w:rsid w:val="0000649C"/>
    <w:rsid w:val="000A390B"/>
    <w:rsid w:val="000C13BE"/>
    <w:rsid w:val="000F60EF"/>
    <w:rsid w:val="00110B12"/>
    <w:rsid w:val="0015568D"/>
    <w:rsid w:val="001809FF"/>
    <w:rsid w:val="001A5D6D"/>
    <w:rsid w:val="001D2ECF"/>
    <w:rsid w:val="001F17EA"/>
    <w:rsid w:val="001F2D1A"/>
    <w:rsid w:val="00203F9D"/>
    <w:rsid w:val="00230DE0"/>
    <w:rsid w:val="002816B9"/>
    <w:rsid w:val="002E67E9"/>
    <w:rsid w:val="0032448B"/>
    <w:rsid w:val="0033396F"/>
    <w:rsid w:val="00375146"/>
    <w:rsid w:val="00390E61"/>
    <w:rsid w:val="003B56A4"/>
    <w:rsid w:val="00421D76"/>
    <w:rsid w:val="004309A1"/>
    <w:rsid w:val="00442EE3"/>
    <w:rsid w:val="004462B5"/>
    <w:rsid w:val="004537DB"/>
    <w:rsid w:val="005214AA"/>
    <w:rsid w:val="005B4001"/>
    <w:rsid w:val="00666E23"/>
    <w:rsid w:val="006A796C"/>
    <w:rsid w:val="00736EBA"/>
    <w:rsid w:val="0074492F"/>
    <w:rsid w:val="0079216D"/>
    <w:rsid w:val="007E2373"/>
    <w:rsid w:val="00841E3A"/>
    <w:rsid w:val="00896FAF"/>
    <w:rsid w:val="008C6E93"/>
    <w:rsid w:val="00907599"/>
    <w:rsid w:val="00957690"/>
    <w:rsid w:val="00962C96"/>
    <w:rsid w:val="00994C0A"/>
    <w:rsid w:val="009E6929"/>
    <w:rsid w:val="00A02B21"/>
    <w:rsid w:val="00A645C2"/>
    <w:rsid w:val="00AE10CB"/>
    <w:rsid w:val="00B50420"/>
    <w:rsid w:val="00BE73FF"/>
    <w:rsid w:val="00BF687B"/>
    <w:rsid w:val="00C34FB2"/>
    <w:rsid w:val="00C85259"/>
    <w:rsid w:val="00CB7930"/>
    <w:rsid w:val="00DC4990"/>
    <w:rsid w:val="00DE2646"/>
    <w:rsid w:val="00DF41A8"/>
    <w:rsid w:val="00E70BED"/>
    <w:rsid w:val="00E9177C"/>
    <w:rsid w:val="00F229A9"/>
    <w:rsid w:val="00F246B3"/>
    <w:rsid w:val="00FA4B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3"/>
    <w:pPr>
      <w:spacing w:after="200" w:line="276" w:lineRule="auto"/>
    </w:pPr>
    <w:rPr>
      <w:rFonts w:cs="Calibri"/>
      <w:sz w:val="22"/>
      <w:szCs w:val="22"/>
    </w:rPr>
  </w:style>
  <w:style w:type="paragraph" w:styleId="Heading1">
    <w:name w:val="heading 1"/>
    <w:basedOn w:val="Normal"/>
    <w:next w:val="Normal"/>
    <w:link w:val="Heading1Char"/>
    <w:uiPriority w:val="99"/>
    <w:qFormat/>
    <w:rsid w:val="004462B5"/>
    <w:pPr>
      <w:keepNext/>
      <w:keepLines/>
      <w:spacing w:before="120" w:after="0"/>
      <w:outlineLvl w:val="0"/>
    </w:pPr>
    <w:rPr>
      <w:rFonts w:ascii="Arial" w:eastAsia="Times New Roman" w:hAnsi="Arial" w:cs="Arial"/>
      <w:b/>
      <w:bCs/>
      <w:color w:val="365F91"/>
      <w:sz w:val="48"/>
      <w:szCs w:val="48"/>
    </w:rPr>
  </w:style>
  <w:style w:type="paragraph" w:styleId="Heading2">
    <w:name w:val="heading 2"/>
    <w:basedOn w:val="Normal"/>
    <w:next w:val="Normal"/>
    <w:link w:val="Heading2Char"/>
    <w:uiPriority w:val="99"/>
    <w:qFormat/>
    <w:rsid w:val="000C13BE"/>
    <w:pPr>
      <w:keepNext/>
      <w:keepLines/>
      <w:spacing w:before="200" w:after="0"/>
      <w:outlineLvl w:val="1"/>
    </w:pPr>
    <w:rPr>
      <w:rFonts w:ascii="Arial" w:eastAsia="Times New Roman" w:hAnsi="Arial" w:cs="Arial"/>
      <w:b/>
      <w:bCs/>
      <w:color w:val="4F81BD"/>
      <w:sz w:val="26"/>
      <w:szCs w:val="26"/>
    </w:rPr>
  </w:style>
  <w:style w:type="paragraph" w:styleId="Heading3">
    <w:name w:val="heading 3"/>
    <w:basedOn w:val="Normal"/>
    <w:next w:val="Normal"/>
    <w:link w:val="Heading3Char"/>
    <w:uiPriority w:val="99"/>
    <w:qFormat/>
    <w:rsid w:val="00F246B3"/>
    <w:pPr>
      <w:keepNext/>
      <w:keepLines/>
      <w:spacing w:before="200" w:after="0"/>
      <w:outlineLvl w:val="2"/>
    </w:pPr>
    <w:rPr>
      <w:rFonts w:ascii="Arial" w:eastAsia="Times New Roman" w:hAnsi="Arial" w:cs="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2B5"/>
    <w:rPr>
      <w:rFonts w:ascii="Arial" w:hAnsi="Arial" w:cs="Arial"/>
      <w:b/>
      <w:bCs/>
      <w:color w:val="365F91"/>
      <w:sz w:val="28"/>
      <w:szCs w:val="28"/>
    </w:rPr>
  </w:style>
  <w:style w:type="character" w:customStyle="1" w:styleId="Heading2Char">
    <w:name w:val="Heading 2 Char"/>
    <w:basedOn w:val="DefaultParagraphFont"/>
    <w:link w:val="Heading2"/>
    <w:uiPriority w:val="99"/>
    <w:rsid w:val="000C13BE"/>
    <w:rPr>
      <w:rFonts w:ascii="Arial" w:hAnsi="Arial" w:cs="Arial"/>
      <w:b/>
      <w:bCs/>
      <w:color w:val="4F81BD"/>
      <w:sz w:val="26"/>
      <w:szCs w:val="26"/>
    </w:rPr>
  </w:style>
  <w:style w:type="character" w:customStyle="1" w:styleId="Heading3Char">
    <w:name w:val="Heading 3 Char"/>
    <w:basedOn w:val="DefaultParagraphFont"/>
    <w:link w:val="Heading3"/>
    <w:uiPriority w:val="99"/>
    <w:rsid w:val="00F246B3"/>
    <w:rPr>
      <w:rFonts w:ascii="Arial" w:hAnsi="Arial" w:cs="Arial"/>
      <w:b/>
      <w:bCs/>
      <w:color w:val="4F81BD"/>
    </w:rPr>
  </w:style>
  <w:style w:type="character" w:styleId="SubtleEmphasis">
    <w:name w:val="Subtle Emphasis"/>
    <w:basedOn w:val="DefaultParagraphFont"/>
    <w:uiPriority w:val="99"/>
    <w:qFormat/>
    <w:rsid w:val="000C13BE"/>
    <w:rPr>
      <w:i/>
      <w:iCs/>
      <w:color w:val="808080"/>
    </w:rPr>
  </w:style>
  <w:style w:type="paragraph" w:styleId="BalloonText">
    <w:name w:val="Balloon Text"/>
    <w:basedOn w:val="Normal"/>
    <w:link w:val="BalloonTextChar"/>
    <w:uiPriority w:val="99"/>
    <w:semiHidden/>
    <w:rsid w:val="000C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BE"/>
    <w:rPr>
      <w:rFonts w:ascii="Tahoma" w:hAnsi="Tahoma" w:cs="Tahoma"/>
      <w:sz w:val="16"/>
      <w:szCs w:val="16"/>
    </w:rPr>
  </w:style>
  <w:style w:type="paragraph" w:styleId="ListParagraph">
    <w:name w:val="List Paragraph"/>
    <w:basedOn w:val="Normal"/>
    <w:uiPriority w:val="99"/>
    <w:qFormat/>
    <w:rsid w:val="00F246B3"/>
    <w:pPr>
      <w:ind w:left="720"/>
      <w:contextualSpacing/>
    </w:pPr>
  </w:style>
  <w:style w:type="table" w:styleId="TableGrid">
    <w:name w:val="Table Grid"/>
    <w:basedOn w:val="TableNormal"/>
    <w:uiPriority w:val="99"/>
    <w:rsid w:val="00FA4B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9216D"/>
    <w:rPr>
      <w:color w:val="0000FF"/>
      <w:u w:val="single"/>
    </w:rPr>
  </w:style>
  <w:style w:type="paragraph" w:customStyle="1" w:styleId="ConsoleCommand">
    <w:name w:val="Console Command"/>
    <w:basedOn w:val="Normal"/>
    <w:link w:val="ConsoleCommandChar"/>
    <w:qFormat/>
    <w:rsid w:val="004537DB"/>
    <w:pPr>
      <w:ind w:left="720"/>
    </w:pPr>
    <w:rPr>
      <w:rFonts w:ascii="Lucida Console" w:hAnsi="Lucida Console"/>
      <w:color w:val="808080"/>
    </w:rPr>
  </w:style>
  <w:style w:type="character" w:customStyle="1" w:styleId="ConsoleCommandChar">
    <w:name w:val="Console Command Char"/>
    <w:basedOn w:val="DefaultParagraphFont"/>
    <w:link w:val="ConsoleCommand"/>
    <w:rsid w:val="004537DB"/>
    <w:rPr>
      <w:rFonts w:ascii="Lucida Console" w:hAnsi="Lucida Console" w:cs="Calibri"/>
      <w:color w:val="808080"/>
    </w:rPr>
  </w:style>
  <w:style w:type="paragraph" w:customStyle="1" w:styleId="ExtendedPadding">
    <w:name w:val="Extended Padding"/>
    <w:basedOn w:val="Normal"/>
    <w:link w:val="ExtendedPaddingChar"/>
    <w:qFormat/>
    <w:rsid w:val="00962C96"/>
    <w:pPr>
      <w:spacing w:after="480"/>
    </w:pPr>
  </w:style>
  <w:style w:type="character" w:customStyle="1" w:styleId="ExtendedPaddingChar">
    <w:name w:val="Extended Padding Char"/>
    <w:basedOn w:val="DefaultParagraphFont"/>
    <w:link w:val="ExtendedPadding"/>
    <w:rsid w:val="00962C96"/>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ukemurphey.net/projects/nsia/issues" TargetMode="External"/><Relationship Id="rId18" Type="http://schemas.openxmlformats.org/officeDocument/2006/relationships/hyperlink" Target="http://threatfactor.com/Products/NSIA/Downloa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s://sourceforge.net/projects/nsia/" TargetMode="External"/><Relationship Id="rId12" Type="http://schemas.openxmlformats.org/officeDocument/2006/relationships/hyperlink" Target="http://threatfactor.com/Products/NSIA/Downloads" TargetMode="External"/><Relationship Id="rId17" Type="http://schemas.openxmlformats.org/officeDocument/2006/relationships/hyperlink" Target="http://www.java.com/en/download/manual.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reatfactor.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ukemurphey.net/projects/nsia/wiki"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sourceforge.net/scm/?type=svn&amp;group_id=257803" TargetMode="External"/><Relationship Id="rId23" Type="http://schemas.openxmlformats.org/officeDocument/2006/relationships/image" Target="media/image6.png"/><Relationship Id="rId10" Type="http://schemas.openxmlformats.org/officeDocument/2006/relationships/hyperlink" Target="http://threatfactor.com/Products/NSIA" TargetMode="External"/><Relationship Id="rId19" Type="http://schemas.openxmlformats.org/officeDocument/2006/relationships/hyperlink" Target="http://threatfactor.com/Support/Files/NSIA.Definitions" TargetMode="External"/><Relationship Id="rId4" Type="http://schemas.openxmlformats.org/officeDocument/2006/relationships/settings" Target="settings.xml"/><Relationship Id="rId9" Type="http://schemas.openxmlformats.org/officeDocument/2006/relationships/image" Target="http://mirrorbrain.org/static/images/misc/sourceforge-logo.png" TargetMode="External"/><Relationship Id="rId14" Type="http://schemas.openxmlformats.org/officeDocument/2006/relationships/hyperlink" Target="http://lukemurphey.net/projects/nsia/boards"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0D48-BCED-4F1A-B7AB-5709B9E2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19</cp:revision>
  <cp:lastPrinted>2010-07-29T15:13:00Z</cp:lastPrinted>
  <dcterms:created xsi:type="dcterms:W3CDTF">2010-07-15T14:54:00Z</dcterms:created>
  <dcterms:modified xsi:type="dcterms:W3CDTF">2010-07-30T00:17:00Z</dcterms:modified>
</cp:coreProperties>
</file>